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A4" w:rsidRPr="0083711B" w:rsidRDefault="004914A4" w:rsidP="004914A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3711B">
        <w:rPr>
          <w:rFonts w:ascii="Times New Roman" w:hAnsi="Times New Roman" w:cs="Times New Roman"/>
          <w:b/>
          <w:sz w:val="24"/>
          <w:szCs w:val="24"/>
        </w:rPr>
        <w:t>СИЛЛАБУС М.1.2 История и методология прикладной математики и информатики</w:t>
      </w: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ky-KG"/>
        </w:rPr>
      </w:pPr>
      <w:r w:rsidRPr="0083711B">
        <w:rPr>
          <w:rFonts w:ascii="Times New Roman" w:hAnsi="Times New Roman" w:cs="Times New Roman"/>
          <w:sz w:val="24"/>
          <w:szCs w:val="24"/>
          <w:u w:val="single"/>
        </w:rPr>
        <w:t>Автор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Pr="0083711B">
        <w:rPr>
          <w:rFonts w:ascii="Times New Roman" w:hAnsi="Times New Roman" w:cs="Times New Roman"/>
          <w:sz w:val="24"/>
          <w:szCs w:val="24"/>
          <w:u w:val="single"/>
          <w:lang w:val="ky-KG"/>
        </w:rPr>
        <w:t>: д.ф.-м.н., проф. Муралиев А.М., к.ф.-м.н., доцент Осмонканов А.М.</w:t>
      </w: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y-KG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209"/>
        <w:gridCol w:w="2714"/>
        <w:gridCol w:w="2702"/>
      </w:tblGrid>
      <w:tr w:rsidR="004914A4" w:rsidRPr="0083711B" w:rsidTr="0040591F">
        <w:trPr>
          <w:trHeight w:val="563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Направление:</w:t>
            </w:r>
          </w:p>
        </w:tc>
        <w:tc>
          <w:tcPr>
            <w:tcW w:w="5602" w:type="dxa"/>
            <w:gridSpan w:val="2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  <w:t>510200 Прикладная математика и информатика</w:t>
            </w:r>
          </w:p>
        </w:tc>
      </w:tr>
      <w:tr w:rsidR="004914A4" w:rsidRPr="0083711B" w:rsidTr="0040591F">
        <w:trPr>
          <w:trHeight w:val="359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ky-KG"/>
              </w:rPr>
            </w:pPr>
            <w:proofErr w:type="gramStart"/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Профиль:</w:t>
            </w: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  </w:t>
            </w:r>
            <w:proofErr w:type="gramEnd"/>
          </w:p>
        </w:tc>
        <w:tc>
          <w:tcPr>
            <w:tcW w:w="5602" w:type="dxa"/>
            <w:gridSpan w:val="2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</w:p>
        </w:tc>
      </w:tr>
      <w:tr w:rsidR="004914A4" w:rsidRPr="0083711B" w:rsidTr="0040591F">
        <w:trPr>
          <w:trHeight w:val="359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Квалификация:</w:t>
            </w:r>
          </w:p>
        </w:tc>
        <w:tc>
          <w:tcPr>
            <w:tcW w:w="5602" w:type="dxa"/>
            <w:gridSpan w:val="2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  <w:t xml:space="preserve">      Магистратура</w:t>
            </w:r>
          </w:p>
        </w:tc>
      </w:tr>
      <w:tr w:rsidR="004914A4" w:rsidRPr="0083711B" w:rsidTr="0040591F">
        <w:trPr>
          <w:trHeight w:val="359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Форма обучения</w:t>
            </w: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:</w:t>
            </w:r>
          </w:p>
        </w:tc>
        <w:tc>
          <w:tcPr>
            <w:tcW w:w="5602" w:type="dxa"/>
            <w:gridSpan w:val="2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очная</w:t>
            </w:r>
          </w:p>
        </w:tc>
      </w:tr>
      <w:tr w:rsidR="004914A4" w:rsidRPr="0083711B" w:rsidTr="0040591F">
        <w:trPr>
          <w:trHeight w:val="359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</w:pPr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  <w:t>Семестр</w:t>
            </w:r>
          </w:p>
        </w:tc>
        <w:tc>
          <w:tcPr>
            <w:tcW w:w="5602" w:type="dxa"/>
            <w:gridSpan w:val="2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  <w:t>1</w:t>
            </w:r>
          </w:p>
        </w:tc>
      </w:tr>
      <w:tr w:rsidR="004914A4" w:rsidRPr="0083711B" w:rsidTr="0040591F">
        <w:trPr>
          <w:trHeight w:val="359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</w:pPr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  <w:t>Всего кредитов</w:t>
            </w:r>
          </w:p>
        </w:tc>
        <w:tc>
          <w:tcPr>
            <w:tcW w:w="2801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  <w:t xml:space="preserve">5 кредитов </w:t>
            </w:r>
          </w:p>
        </w:tc>
        <w:tc>
          <w:tcPr>
            <w:tcW w:w="2801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  <w:t>150час</w:t>
            </w:r>
          </w:p>
        </w:tc>
      </w:tr>
      <w:tr w:rsidR="004914A4" w:rsidRPr="0083711B" w:rsidTr="0040591F">
        <w:trPr>
          <w:trHeight w:val="359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</w:pPr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  <w:t>Лекции</w:t>
            </w:r>
          </w:p>
        </w:tc>
        <w:tc>
          <w:tcPr>
            <w:tcW w:w="2801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</w:p>
        </w:tc>
        <w:tc>
          <w:tcPr>
            <w:tcW w:w="2801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  <w:t>16 час</w:t>
            </w:r>
          </w:p>
        </w:tc>
      </w:tr>
      <w:tr w:rsidR="004914A4" w:rsidRPr="0083711B" w:rsidTr="0040591F">
        <w:trPr>
          <w:trHeight w:val="359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</w:pPr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  <w:t xml:space="preserve">Практические </w:t>
            </w:r>
          </w:p>
        </w:tc>
        <w:tc>
          <w:tcPr>
            <w:tcW w:w="2801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</w:p>
        </w:tc>
        <w:tc>
          <w:tcPr>
            <w:tcW w:w="2801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  <w:t>32 час</w:t>
            </w:r>
          </w:p>
        </w:tc>
      </w:tr>
      <w:tr w:rsidR="004914A4" w:rsidRPr="0083711B" w:rsidTr="0040591F">
        <w:trPr>
          <w:trHeight w:val="359"/>
        </w:trPr>
        <w:tc>
          <w:tcPr>
            <w:tcW w:w="3278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</w:pPr>
            <w:r w:rsidRPr="008371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ky-KG"/>
              </w:rPr>
              <w:t>СРС</w:t>
            </w:r>
          </w:p>
        </w:tc>
        <w:tc>
          <w:tcPr>
            <w:tcW w:w="2801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</w:p>
        </w:tc>
        <w:tc>
          <w:tcPr>
            <w:tcW w:w="2801" w:type="dxa"/>
          </w:tcPr>
          <w:p w:rsidR="004914A4" w:rsidRPr="0083711B" w:rsidRDefault="004914A4" w:rsidP="0040591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</w:pPr>
            <w:r w:rsidRPr="0083711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y-KG"/>
              </w:rPr>
              <w:t>102 час</w:t>
            </w:r>
          </w:p>
        </w:tc>
      </w:tr>
    </w:tbl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711B">
        <w:rPr>
          <w:rFonts w:ascii="Times New Roman" w:hAnsi="Times New Roman" w:cs="Times New Roman"/>
          <w:bCs/>
          <w:sz w:val="24"/>
          <w:szCs w:val="24"/>
        </w:rPr>
        <w:t>Дисциплина «История и методология прикладной математики и информатики» является одной из дисциплин базовой части магистранта.</w:t>
      </w: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711B">
        <w:rPr>
          <w:rFonts w:ascii="Times New Roman" w:hAnsi="Times New Roman" w:cs="Times New Roman"/>
          <w:bCs/>
          <w:sz w:val="24"/>
          <w:szCs w:val="24"/>
        </w:rPr>
        <w:tab/>
        <w:t>Современный этап развития науки, техники и технологий, в частности, анализ изучаемых процессов и явлений, требует широкого использования математических моделей, знание методологии их создания и исследования. Большинство интересных с точки зрения науки и практики моделей процессов описываются нелинейными уравнениями, изучение и использование решений которых требует разработки индивидуальных приемов и способов.</w:t>
      </w: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711B">
        <w:rPr>
          <w:rFonts w:ascii="Times New Roman" w:hAnsi="Times New Roman" w:cs="Times New Roman"/>
          <w:bCs/>
          <w:sz w:val="24"/>
          <w:szCs w:val="24"/>
        </w:rPr>
        <w:tab/>
        <w:t>Основные знания, приобретаемые магистрантами в результате изучения дисциплины – это история </w:t>
      </w:r>
      <w:hyperlink r:id="rId5" w:tooltip="Прикладная математика" w:history="1">
        <w:r w:rsidRPr="0083711B">
          <w:rPr>
            <w:rStyle w:val="a6"/>
            <w:rFonts w:ascii="Times New Roman" w:hAnsi="Times New Roman" w:cs="Times New Roman"/>
            <w:bCs/>
            <w:sz w:val="24"/>
            <w:szCs w:val="24"/>
          </w:rPr>
          <w:t>прикладной математики</w:t>
        </w:r>
      </w:hyperlink>
      <w:r w:rsidRPr="0083711B">
        <w:rPr>
          <w:rFonts w:ascii="Times New Roman" w:hAnsi="Times New Roman" w:cs="Times New Roman"/>
          <w:bCs/>
          <w:sz w:val="24"/>
          <w:szCs w:val="24"/>
        </w:rPr>
        <w:t> и информатики, а также методологии</w:t>
      </w:r>
      <w:r w:rsidRPr="0083711B">
        <w:rPr>
          <w:rFonts w:ascii="Times New Roman" w:hAnsi="Times New Roman" w:cs="Times New Roman"/>
          <w:sz w:val="24"/>
          <w:szCs w:val="24"/>
        </w:rPr>
        <w:t xml:space="preserve"> </w:t>
      </w:r>
      <w:r w:rsidRPr="0083711B">
        <w:rPr>
          <w:rFonts w:ascii="Times New Roman" w:hAnsi="Times New Roman" w:cs="Times New Roman"/>
          <w:bCs/>
          <w:sz w:val="24"/>
          <w:szCs w:val="24"/>
        </w:rPr>
        <w:t>и </w:t>
      </w:r>
      <w:hyperlink r:id="rId6" w:tooltip="Информационные технологии" w:history="1">
        <w:r w:rsidRPr="0083711B">
          <w:rPr>
            <w:rStyle w:val="a6"/>
            <w:rFonts w:ascii="Times New Roman" w:hAnsi="Times New Roman" w:cs="Times New Roman"/>
            <w:bCs/>
            <w:sz w:val="24"/>
            <w:szCs w:val="24"/>
          </w:rPr>
          <w:t>информационные технологии</w:t>
        </w:r>
      </w:hyperlink>
      <w:r w:rsidRPr="0083711B">
        <w:rPr>
          <w:rFonts w:ascii="Times New Roman" w:hAnsi="Times New Roman" w:cs="Times New Roman"/>
          <w:bCs/>
          <w:sz w:val="24"/>
          <w:szCs w:val="24"/>
        </w:rPr>
        <w:t> изучения и исследования нелинейных моделей, возникающих при решении задач в различных областях естествознания. Одной из таких базовых методологий и технологий является вычислительный эксперимент. Часть тем выносится на самостоятельное изучение теоретического материала с последующим его применением при самостоятельной постановке и решении задач в различных областях науки и технологий (автоматизации в различных областях человеческой деятельности и др.). В содержание практических занятий обязательно включается теоретическое обоснование и построение математической модели исследуемых процессов в некоторых системах, выбор алгоритма решения задачи, разработка программы и анализ получаемых результатов.</w:t>
      </w: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11B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11B">
        <w:rPr>
          <w:rFonts w:ascii="Times New Roman" w:hAnsi="Times New Roman" w:cs="Times New Roman"/>
          <w:sz w:val="24"/>
          <w:szCs w:val="24"/>
        </w:rPr>
        <w:tab/>
        <w:t>Учебная дисциплина «</w:t>
      </w:r>
      <w:r w:rsidRPr="0083711B">
        <w:rPr>
          <w:rFonts w:ascii="Times New Roman" w:hAnsi="Times New Roman" w:cs="Times New Roman"/>
          <w:bCs/>
          <w:sz w:val="24"/>
          <w:szCs w:val="24"/>
        </w:rPr>
        <w:t xml:space="preserve">История и </w:t>
      </w:r>
      <w:proofErr w:type="gramStart"/>
      <w:r w:rsidRPr="0083711B">
        <w:rPr>
          <w:rFonts w:ascii="Times New Roman" w:hAnsi="Times New Roman" w:cs="Times New Roman"/>
          <w:bCs/>
          <w:sz w:val="24"/>
          <w:szCs w:val="24"/>
        </w:rPr>
        <w:t>методология  прикладной</w:t>
      </w:r>
      <w:proofErr w:type="gramEnd"/>
      <w:r w:rsidRPr="0083711B">
        <w:rPr>
          <w:rFonts w:ascii="Times New Roman" w:hAnsi="Times New Roman" w:cs="Times New Roman"/>
          <w:bCs/>
          <w:sz w:val="24"/>
          <w:szCs w:val="24"/>
        </w:rPr>
        <w:t xml:space="preserve"> математики и информатики</w:t>
      </w:r>
      <w:r w:rsidRPr="0083711B">
        <w:rPr>
          <w:rFonts w:ascii="Times New Roman" w:hAnsi="Times New Roman" w:cs="Times New Roman"/>
          <w:sz w:val="24"/>
          <w:szCs w:val="24"/>
        </w:rPr>
        <w:t xml:space="preserve">» реализуется и осваивается магистрантами целью освоения дисциплины "История и методология прикладной математики и информатики" является формирование системы знаний, умений и навыков по истории развития и методологии прикладной математики и информатики. Также целью освоения дисциплины является получение представления об основных методах изучения истории математики, изучение эволюции математики, возникновения её методов, понятий и идей, поиск и анализ источников; ознакомление с наиболее известными математиками, их открытиями и методами, приведшими к этим открытиям; воспитание научно-критического отношения к истории науки. Дисциплина «История и методология прикладной математики и информатики» содействует формированию у студентов научного мировоззрения, навыков </w:t>
      </w:r>
      <w:r w:rsidRPr="0083711B">
        <w:rPr>
          <w:rFonts w:ascii="Times New Roman" w:hAnsi="Times New Roman" w:cs="Times New Roman"/>
          <w:sz w:val="24"/>
          <w:szCs w:val="24"/>
        </w:rPr>
        <w:lastRenderedPageBreak/>
        <w:t>методологически грамотного осмысления конкретно-научных проблем с видением их в мировоззренческом контексте науки.</w:t>
      </w: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11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4A4" w:rsidRPr="0083711B" w:rsidRDefault="004914A4" w:rsidP="004914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11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83711B">
        <w:rPr>
          <w:rFonts w:ascii="Times New Roman" w:hAnsi="Times New Roman" w:cs="Times New Roman"/>
          <w:sz w:val="24"/>
          <w:szCs w:val="24"/>
        </w:rPr>
        <w:t xml:space="preserve"> </w:t>
      </w:r>
      <w:r w:rsidRPr="0083711B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4914A4" w:rsidRPr="0083711B" w:rsidRDefault="004914A4" w:rsidP="004914A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11B">
        <w:rPr>
          <w:rFonts w:ascii="Times New Roman" w:hAnsi="Times New Roman" w:cs="Times New Roman"/>
          <w:sz w:val="24"/>
          <w:szCs w:val="24"/>
        </w:rPr>
        <w:t>формирование умения ориентироваться в методологических подходах и видеть их в контексте существующей научной парадигмы;</w:t>
      </w:r>
    </w:p>
    <w:p w:rsidR="004914A4" w:rsidRPr="0083711B" w:rsidRDefault="004914A4" w:rsidP="004914A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11B">
        <w:rPr>
          <w:rFonts w:ascii="Times New Roman" w:hAnsi="Times New Roman" w:cs="Times New Roman"/>
          <w:sz w:val="24"/>
          <w:szCs w:val="24"/>
        </w:rPr>
        <w:t>усвоение слушателями знания истории математики и информатики как неотъемлемой части истории человечества;</w:t>
      </w:r>
    </w:p>
    <w:p w:rsidR="004914A4" w:rsidRPr="0083711B" w:rsidRDefault="004914A4" w:rsidP="004914A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11B">
        <w:rPr>
          <w:rFonts w:ascii="Times New Roman" w:hAnsi="Times New Roman" w:cs="Times New Roman"/>
          <w:sz w:val="24"/>
          <w:szCs w:val="24"/>
        </w:rPr>
        <w:t>подготовка студентов к использованию полученных знаний в процессе своей практической работы;</w:t>
      </w:r>
    </w:p>
    <w:p w:rsidR="004914A4" w:rsidRPr="0083711B" w:rsidRDefault="004914A4" w:rsidP="004914A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3711B">
        <w:rPr>
          <w:rFonts w:ascii="Times New Roman" w:hAnsi="Times New Roman"/>
          <w:b/>
          <w:sz w:val="24"/>
          <w:szCs w:val="24"/>
          <w:u w:val="single"/>
        </w:rPr>
        <w:t>Пререквизиты</w:t>
      </w:r>
      <w:proofErr w:type="spellEnd"/>
      <w:r w:rsidRPr="0083711B">
        <w:rPr>
          <w:rFonts w:ascii="Times New Roman" w:hAnsi="Times New Roman"/>
          <w:b/>
          <w:sz w:val="24"/>
          <w:szCs w:val="24"/>
          <w:u w:val="single"/>
        </w:rPr>
        <w:t xml:space="preserve"> курс:</w:t>
      </w:r>
      <w:r w:rsidRPr="0083711B">
        <w:rPr>
          <w:rFonts w:ascii="Times New Roman" w:hAnsi="Times New Roman"/>
          <w:sz w:val="24"/>
          <w:szCs w:val="24"/>
        </w:rPr>
        <w:t xml:space="preserve"> Для изучения дисциплины: </w:t>
      </w:r>
      <w:r w:rsidRPr="008371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Pr="0083711B">
        <w:rPr>
          <w:rFonts w:ascii="Times New Roman" w:hAnsi="Times New Roman"/>
          <w:bCs/>
          <w:sz w:val="24"/>
          <w:szCs w:val="24"/>
        </w:rPr>
        <w:t xml:space="preserve">История и </w:t>
      </w:r>
      <w:proofErr w:type="gramStart"/>
      <w:r w:rsidRPr="0083711B">
        <w:rPr>
          <w:rFonts w:ascii="Times New Roman" w:hAnsi="Times New Roman"/>
          <w:bCs/>
          <w:sz w:val="24"/>
          <w:szCs w:val="24"/>
        </w:rPr>
        <w:t>методология  прикладной</w:t>
      </w:r>
      <w:proofErr w:type="gramEnd"/>
      <w:r w:rsidRPr="0083711B">
        <w:rPr>
          <w:rFonts w:ascii="Times New Roman" w:hAnsi="Times New Roman"/>
          <w:bCs/>
          <w:sz w:val="24"/>
          <w:szCs w:val="24"/>
        </w:rPr>
        <w:t xml:space="preserve"> математики и информатики</w:t>
      </w:r>
      <w:r w:rsidRPr="008371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</w:t>
      </w:r>
      <w:r w:rsidRPr="0083711B">
        <w:rPr>
          <w:rFonts w:ascii="Times New Roman" w:hAnsi="Times New Roman"/>
          <w:sz w:val="24"/>
          <w:szCs w:val="24"/>
        </w:rPr>
        <w:t>необходимо иметь навыки и знания по «Математическому анализу», «Алгебре и геометрии», «Дифференциальному уравнению», «Теории вероятностей и математической статистике», «Численным методам», «Информатике».</w:t>
      </w:r>
    </w:p>
    <w:p w:rsidR="004914A4" w:rsidRPr="0083711B" w:rsidRDefault="004914A4" w:rsidP="004914A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3711B">
        <w:rPr>
          <w:rFonts w:ascii="Times New Roman" w:hAnsi="Times New Roman"/>
          <w:b/>
          <w:sz w:val="24"/>
          <w:szCs w:val="24"/>
          <w:u w:val="single"/>
        </w:rPr>
        <w:t>Постреквизиты</w:t>
      </w:r>
      <w:proofErr w:type="spellEnd"/>
      <w:r w:rsidRPr="0083711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83711B">
        <w:rPr>
          <w:rFonts w:ascii="Times New Roman" w:hAnsi="Times New Roman"/>
          <w:b/>
          <w:sz w:val="24"/>
          <w:szCs w:val="24"/>
          <w:u w:val="single"/>
        </w:rPr>
        <w:t xml:space="preserve">курса: </w:t>
      </w:r>
      <w:r w:rsidRPr="0083711B">
        <w:rPr>
          <w:rFonts w:ascii="Times New Roman" w:hAnsi="Times New Roman"/>
          <w:b/>
          <w:sz w:val="24"/>
          <w:szCs w:val="24"/>
        </w:rPr>
        <w:t xml:space="preserve"> </w:t>
      </w:r>
      <w:r w:rsidRPr="0083711B">
        <w:rPr>
          <w:rFonts w:ascii="Times New Roman" w:hAnsi="Times New Roman"/>
          <w:sz w:val="24"/>
          <w:szCs w:val="24"/>
        </w:rPr>
        <w:t>Полученные</w:t>
      </w:r>
      <w:proofErr w:type="gramEnd"/>
      <w:r w:rsidRPr="0083711B">
        <w:rPr>
          <w:rFonts w:ascii="Times New Roman" w:hAnsi="Times New Roman"/>
          <w:sz w:val="24"/>
          <w:szCs w:val="24"/>
        </w:rPr>
        <w:t xml:space="preserve"> знания по дисциплине </w:t>
      </w:r>
      <w:r w:rsidRPr="008371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Pr="0083711B">
        <w:rPr>
          <w:rFonts w:ascii="Times New Roman" w:hAnsi="Times New Roman"/>
          <w:bCs/>
          <w:sz w:val="24"/>
          <w:szCs w:val="24"/>
        </w:rPr>
        <w:t>История и методология  прикладной математики и информатики</w:t>
      </w:r>
      <w:r w:rsidRPr="008371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</w:t>
      </w:r>
      <w:r w:rsidRPr="0083711B">
        <w:rPr>
          <w:rFonts w:ascii="Times New Roman" w:hAnsi="Times New Roman"/>
          <w:sz w:val="24"/>
          <w:szCs w:val="24"/>
        </w:rPr>
        <w:t>в дальнейшем используются при изучении «Избранные вопросы математической физики», «Нелинейные математические модели», «Дискретные математические модели», «Математическое моделирование с использованием пакетов прикладных программ».</w:t>
      </w:r>
    </w:p>
    <w:p w:rsidR="004914A4" w:rsidRPr="0083711B" w:rsidRDefault="004914A4" w:rsidP="004914A4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</w:p>
    <w:p w:rsidR="004914A4" w:rsidRPr="0083711B" w:rsidRDefault="004914A4" w:rsidP="004914A4">
      <w:pPr>
        <w:pStyle w:val="a4"/>
        <w:numPr>
          <w:ilvl w:val="0"/>
          <w:numId w:val="1"/>
        </w:numP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83711B">
        <w:rPr>
          <w:rFonts w:ascii="Times New Roman" w:hAnsi="Times New Roman"/>
          <w:b/>
          <w:sz w:val="24"/>
          <w:szCs w:val="24"/>
        </w:rPr>
        <w:t xml:space="preserve">Структура дисциплины </w:t>
      </w:r>
      <w:r w:rsidRPr="0083711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r w:rsidRPr="0083711B">
        <w:rPr>
          <w:rFonts w:ascii="Times New Roman" w:hAnsi="Times New Roman"/>
          <w:bCs/>
          <w:sz w:val="24"/>
          <w:szCs w:val="24"/>
        </w:rPr>
        <w:t>История и методология прикладной математики и информатики</w:t>
      </w:r>
      <w:r w:rsidRPr="0083711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»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408"/>
        <w:gridCol w:w="709"/>
        <w:gridCol w:w="708"/>
        <w:gridCol w:w="993"/>
      </w:tblGrid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7F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7FA">
              <w:rPr>
                <w:rFonts w:ascii="Times New Roman" w:hAnsi="Times New Roman"/>
                <w:b/>
                <w:sz w:val="24"/>
                <w:szCs w:val="24"/>
              </w:rPr>
              <w:t>Темы лекций и содержание практических занятий</w:t>
            </w:r>
          </w:p>
        </w:tc>
        <w:tc>
          <w:tcPr>
            <w:tcW w:w="709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527FA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  <w:proofErr w:type="spellEnd"/>
          </w:p>
        </w:tc>
        <w:tc>
          <w:tcPr>
            <w:tcW w:w="708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527FA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993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7F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914A4" w:rsidRPr="007527FA" w:rsidTr="0040591F">
        <w:trPr>
          <w:trHeight w:val="229"/>
        </w:trPr>
        <w:tc>
          <w:tcPr>
            <w:tcW w:w="567" w:type="dxa"/>
          </w:tcPr>
          <w:p w:rsidR="004914A4" w:rsidRPr="007527FA" w:rsidRDefault="004914A4" w:rsidP="004059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7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527FA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  <w:p w:rsidR="004914A4" w:rsidRPr="007527FA" w:rsidRDefault="004914A4" w:rsidP="0040591F">
            <w:pPr>
              <w:pStyle w:val="a7"/>
              <w:spacing w:line="240" w:lineRule="auto"/>
              <w:ind w:firstLine="0"/>
            </w:pPr>
            <w:r w:rsidRPr="007527FA">
              <w:t>Предмет истории математики. Этапы развития математики.</w:t>
            </w:r>
            <w:r>
              <w:t xml:space="preserve"> Формирование первичных математических понятий: числа и системы счисления, геометрические фигуры. Влияние египетской и вавилонской математики.</w:t>
            </w:r>
          </w:p>
        </w:tc>
        <w:tc>
          <w:tcPr>
            <w:tcW w:w="709" w:type="dxa"/>
            <w:vMerge w:val="restart"/>
            <w:vAlign w:val="center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pStyle w:val="a7"/>
              <w:spacing w:line="240" w:lineRule="auto"/>
              <w:ind w:firstLine="0"/>
            </w:pPr>
            <w:r w:rsidRPr="007527FA">
              <w:t>2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pStyle w:val="a7"/>
              <w:spacing w:line="240" w:lineRule="auto"/>
              <w:ind w:firstLine="0"/>
            </w:pPr>
            <w:r w:rsidRPr="007527FA">
              <w:t>Первые математические теории в античной Греции.</w:t>
            </w:r>
            <w:r>
              <w:t xml:space="preserve"> Несоизмеримость, теория отношений и первый кризис в развитии математики. Геометрия циркуля и линейки, античные измерительные инструменты и алгоритмы.</w:t>
            </w:r>
          </w:p>
        </w:tc>
        <w:tc>
          <w:tcPr>
            <w:tcW w:w="709" w:type="dxa"/>
            <w:vMerge/>
            <w:vAlign w:val="center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развития математики в Китае и Индии.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Интерполяционные приемы китайских ученых. Достижения индусов в области тригонометрии.</w:t>
            </w:r>
          </w:p>
        </w:tc>
        <w:tc>
          <w:tcPr>
            <w:tcW w:w="709" w:type="dxa"/>
            <w:vMerge w:val="restart"/>
            <w:vAlign w:val="center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 народов Средней Азии и Ближнего Востока.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античного знания мусульманской науки. Ал-Хорезми и выделение алгебры в самостоятельную науку.</w:t>
            </w:r>
          </w:p>
        </w:tc>
        <w:tc>
          <w:tcPr>
            <w:tcW w:w="709" w:type="dxa"/>
            <w:vMerge/>
            <w:vAlign w:val="center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 в средневековой Европе.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Герберт и его популяризаторская деятельность и «правила счета на абаке». Парижская и Оксфордская школы натурфилософии, проблемы, места и движения.</w:t>
            </w:r>
          </w:p>
        </w:tc>
        <w:tc>
          <w:tcPr>
            <w:tcW w:w="709" w:type="dxa"/>
            <w:vMerge/>
            <w:vAlign w:val="center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8" w:type="dxa"/>
          </w:tcPr>
          <w:p w:rsidR="004914A4" w:rsidRPr="00906497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Преобразование математики в XVII веке.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революция нового времени и механическая картина мира. Практический характер математики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XXVII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Гелиоцентрическая система мира.</w:t>
            </w:r>
          </w:p>
        </w:tc>
        <w:tc>
          <w:tcPr>
            <w:tcW w:w="709" w:type="dxa"/>
            <w:vMerge w:val="restart"/>
            <w:vAlign w:val="center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математики переменных величин.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флюксий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И.Ньютона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учение о бесконечно малых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Г.Лейбница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Первые шаги математического анализа работы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Иогана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Якуба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Бернулли.</w:t>
            </w:r>
          </w:p>
        </w:tc>
        <w:tc>
          <w:tcPr>
            <w:tcW w:w="709" w:type="dxa"/>
            <w:vMerge/>
            <w:vAlign w:val="center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периода современной математики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История вариационного исчисления (теории экстремумов функционалов): изопериметрические задачи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И.Кеплера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Г.Галилея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П.Ферма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8" w:type="dxa"/>
          </w:tcPr>
          <w:p w:rsidR="004914A4" w:rsidRPr="00906497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математики в ХХ веке.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этапы жизни математического сообщества 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906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Математические конгрессы, международные организации, издательская деятельность, научные премии. Ведущие математические центы и научные школы.</w:t>
            </w:r>
          </w:p>
        </w:tc>
        <w:tc>
          <w:tcPr>
            <w:tcW w:w="709" w:type="dxa"/>
            <w:vMerge/>
            <w:vAlign w:val="center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и развитие современной прикладной математики.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Период «машинной математики» по периодизации А.Д, Александрова. Н. Винер и создание кибернетики, линейное программирование Л.В. Канторовича, теория случайных процессов А.Н. Колмогорова.</w:t>
            </w:r>
          </w:p>
        </w:tc>
        <w:tc>
          <w:tcPr>
            <w:tcW w:w="709" w:type="dxa"/>
            <w:vMerge w:val="restart"/>
            <w:vAlign w:val="center"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8" w:type="dxa"/>
          </w:tcPr>
          <w:p w:rsidR="004914A4" w:rsidRPr="00B53408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вычислительной техники, информатика и управление.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Доэлектронная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вычислительной техники: система счисления, абак и счеты, логарифмическая линейка, арифмометр. Вычислительные машины Ч. Бэббиджа. Алгебра Буля. Электромеханические и релейные машины. Аналоговые вычислительные машины. Первые компьютеры: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Eniac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Edsac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МЭСМ, М-1.</w:t>
            </w:r>
          </w:p>
        </w:tc>
        <w:tc>
          <w:tcPr>
            <w:tcW w:w="709" w:type="dxa"/>
            <w:vMerge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программного обеспечения.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Этапы развития программного обеспечения. Развитие теории программирования. Библиотеки стандартных программ, ассемблеры. Языки и системы программирования. </w:t>
            </w:r>
          </w:p>
        </w:tc>
        <w:tc>
          <w:tcPr>
            <w:tcW w:w="709" w:type="dxa"/>
            <w:vMerge/>
          </w:tcPr>
          <w:p w:rsidR="004914A4" w:rsidRPr="007527FA" w:rsidRDefault="004914A4" w:rsidP="004059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14A4" w:rsidRPr="007527FA" w:rsidTr="0040591F">
        <w:tc>
          <w:tcPr>
            <w:tcW w:w="567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8" w:type="dxa"/>
          </w:tcPr>
          <w:p w:rsidR="004914A4" w:rsidRPr="007527FA" w:rsidRDefault="004914A4" w:rsidP="004059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27F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Итого часов за 1 семестр</w:t>
            </w:r>
          </w:p>
        </w:tc>
        <w:tc>
          <w:tcPr>
            <w:tcW w:w="709" w:type="dxa"/>
          </w:tcPr>
          <w:p w:rsidR="004914A4" w:rsidRPr="006F447F" w:rsidRDefault="004914A4" w:rsidP="0040591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447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4914A4" w:rsidRPr="007527FA" w:rsidRDefault="004914A4" w:rsidP="004059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4914A4" w:rsidRPr="006F447F" w:rsidRDefault="004914A4" w:rsidP="0040591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6F447F">
              <w:rPr>
                <w:rFonts w:ascii="Times New Roman" w:hAnsi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4914A4" w:rsidRDefault="004914A4" w:rsidP="004914A4">
      <w:pPr>
        <w:rPr>
          <w:rFonts w:ascii="Times New Roman" w:hAnsi="Times New Roman"/>
          <w:b/>
          <w:sz w:val="24"/>
          <w:szCs w:val="24"/>
        </w:rPr>
      </w:pPr>
    </w:p>
    <w:p w:rsidR="004914A4" w:rsidRPr="0083711B" w:rsidRDefault="004914A4" w:rsidP="004914A4">
      <w:pPr>
        <w:tabs>
          <w:tab w:val="left" w:pos="396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711B">
        <w:rPr>
          <w:rFonts w:ascii="Times New Roman" w:eastAsia="Calibri" w:hAnsi="Times New Roman" w:cs="Times New Roman"/>
          <w:b/>
          <w:bCs/>
          <w:sz w:val="24"/>
          <w:szCs w:val="24"/>
        </w:rPr>
        <w:t>Темы самостоятельной работы магистрантов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Формирование математической символики.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Золотое сечение в математике и искусстве.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Прикладная и теоретическая механика в работах ученых Александрии (от Евклида до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Паппа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Вычислительные методы в древнем и средневековом Китае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Вычислительные методы в древней и средневековой Индии.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Особенности развития математики в арабском мире.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Механика и натурфилософия эпохи Возрождения.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Гелиоцентрическая система мира (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Н.Коперник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И.Кеплер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и др.)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zh-CN"/>
        </w:rPr>
      </w:pPr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>Из истории тригонометрических таблиц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>Первые вычислительные машины (от абака до арифмометра)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Интегральные методы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И.Кеплера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П.Ферма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Б.Паскаля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zh-CN"/>
        </w:rPr>
      </w:pPr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Теория флюксий Ньютона и дифференциальное исчисление </w:t>
      </w:r>
      <w:proofErr w:type="spellStart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>Г.В.Лейбница</w:t>
      </w:r>
      <w:proofErr w:type="spellEnd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>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zh-CN"/>
        </w:rPr>
      </w:pPr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Работы </w:t>
      </w:r>
      <w:proofErr w:type="spellStart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>И.Ньютона</w:t>
      </w:r>
      <w:proofErr w:type="spellEnd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в области прикладной математики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zh-CN"/>
        </w:rPr>
      </w:pPr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Работы </w:t>
      </w:r>
      <w:proofErr w:type="spellStart"/>
      <w:proofErr w:type="gramStart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>Г.В.Лейбница</w:t>
      </w:r>
      <w:proofErr w:type="spellEnd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 в</w:t>
      </w:r>
      <w:proofErr w:type="gramEnd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области механики и вычислительной техники.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zh-CN"/>
        </w:rPr>
      </w:pPr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Работы </w:t>
      </w:r>
      <w:proofErr w:type="spellStart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>Л.Эйлера</w:t>
      </w:r>
      <w:proofErr w:type="spellEnd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в области прикладной математики.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>Л.Эйлер</w:t>
      </w:r>
      <w:proofErr w:type="spellEnd"/>
      <w:r w:rsidRPr="0083711B">
        <w:rPr>
          <w:rFonts w:ascii="Times New Roman" w:eastAsia="MS Mincho" w:hAnsi="Times New Roman" w:cs="Times New Roman"/>
          <w:sz w:val="24"/>
          <w:szCs w:val="24"/>
          <w:lang w:eastAsia="zh-CN"/>
        </w:rPr>
        <w:t xml:space="preserve"> и российская математическая школа.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Экстремальные задачи и история вариационного исчисления.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К.Ф.Гаусс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и его работы в области прикладной математики.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От аксиомы параллельных Евклида до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Эрлангенской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программы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Ф.Клейна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Теория вероятностей и математическая статистика в России в </w:t>
      </w:r>
      <w:r w:rsidRPr="0083711B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в.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Решение алгебраических уравнений в радикалах: от Евклида до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Н.Х.Абеля</w:t>
      </w:r>
      <w:proofErr w:type="spellEnd"/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4"/>
        </w:rPr>
      </w:pPr>
      <w:r w:rsidRPr="0083711B">
        <w:rPr>
          <w:rFonts w:ascii="Times New Roman" w:eastAsia="MS Mincho" w:hAnsi="Times New Roman" w:cs="Times New Roman"/>
          <w:sz w:val="24"/>
          <w:szCs w:val="24"/>
        </w:rPr>
        <w:t>Теория групп и ее влияние на различные области математики.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4"/>
        </w:rPr>
      </w:pPr>
      <w:r w:rsidRPr="0083711B">
        <w:rPr>
          <w:rFonts w:ascii="Times New Roman" w:eastAsia="MS Mincho" w:hAnsi="Times New Roman" w:cs="Times New Roman"/>
          <w:sz w:val="24"/>
          <w:szCs w:val="24"/>
        </w:rPr>
        <w:t>Математика в российских технических и военных учебных заведениях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MS Mincho" w:hAnsi="Times New Roman" w:cs="Times New Roman"/>
          <w:sz w:val="24"/>
          <w:szCs w:val="24"/>
        </w:rPr>
        <w:t xml:space="preserve">Прикладная тематика работ российских ученых в </w:t>
      </w:r>
      <w:r w:rsidRPr="0083711B">
        <w:rPr>
          <w:rFonts w:ascii="Times New Roman" w:eastAsia="MS Mincho" w:hAnsi="Times New Roman" w:cs="Times New Roman"/>
          <w:sz w:val="24"/>
          <w:szCs w:val="24"/>
          <w:lang w:val="en-US"/>
        </w:rPr>
        <w:t>XIX</w:t>
      </w:r>
      <w:r w:rsidRPr="0083711B">
        <w:rPr>
          <w:rFonts w:ascii="Times New Roman" w:eastAsia="MS Mincho" w:hAnsi="Times New Roman" w:cs="Times New Roman"/>
          <w:sz w:val="24"/>
          <w:szCs w:val="24"/>
        </w:rPr>
        <w:t xml:space="preserve"> веке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П.Л.Чебышёв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и его работы по теории интерполирования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Небесная механика от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И.Кеплера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А.Пуанкаре</w:t>
      </w:r>
      <w:proofErr w:type="spellEnd"/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Международный математический конгресс в Париже (1900) и «Математические проблемы»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Д.Гильберта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Из истории математической логики (от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Г.В.Лейбница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У.С.Джевонса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и его логической машины)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Из истории линейного программирования.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Из истории криптографии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Из истории теории игр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Из истории АСУ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11B">
        <w:rPr>
          <w:rFonts w:ascii="Times New Roman" w:eastAsia="Calibri" w:hAnsi="Times New Roman" w:cs="Times New Roman"/>
          <w:sz w:val="24"/>
          <w:szCs w:val="24"/>
        </w:rPr>
        <w:t>Из истории компьютерных сетей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А.А.Ляпунов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и его исследования в области теории программирования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711B">
        <w:rPr>
          <w:rFonts w:ascii="Times New Roman" w:eastAsia="Calibri" w:hAnsi="Times New Roman" w:cs="Times New Roman"/>
          <w:sz w:val="24"/>
          <w:szCs w:val="24"/>
        </w:rPr>
        <w:t>Л.С.Понтрягин</w:t>
      </w:r>
      <w:proofErr w:type="spellEnd"/>
      <w:r w:rsidRPr="0083711B">
        <w:rPr>
          <w:rFonts w:ascii="Times New Roman" w:eastAsia="Calibri" w:hAnsi="Times New Roman" w:cs="Times New Roman"/>
          <w:sz w:val="24"/>
          <w:szCs w:val="24"/>
        </w:rPr>
        <w:t xml:space="preserve"> и его работы по теории оптимального управления динамическими системами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Советские (российские) научные школы информатики.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кибернетики как науки.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возникновения и </w:t>
      </w:r>
      <w:proofErr w:type="gram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 информатики</w:t>
      </w:r>
      <w:proofErr w:type="gram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</w:t>
      </w:r>
      <w:r w:rsidRPr="0083711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IT</w:t>
      </w: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-методов в обучении.</w:t>
      </w:r>
    </w:p>
    <w:p w:rsidR="004914A4" w:rsidRPr="0083711B" w:rsidRDefault="004914A4" w:rsidP="004914A4">
      <w:pPr>
        <w:numPr>
          <w:ilvl w:val="0"/>
          <w:numId w:val="3"/>
        </w:numPr>
        <w:tabs>
          <w:tab w:val="left" w:pos="360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 как</w:t>
      </w:r>
      <w:proofErr w:type="gram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наука об </w:t>
      </w:r>
      <w:proofErr w:type="spell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инфокоммуникациях</w:t>
      </w:r>
      <w:proofErr w:type="spell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914A4" w:rsidRPr="0083711B" w:rsidRDefault="004914A4" w:rsidP="004914A4">
      <w:pPr>
        <w:tabs>
          <w:tab w:val="left" w:pos="3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4A4" w:rsidRPr="0083711B" w:rsidRDefault="004914A4" w:rsidP="004914A4">
      <w:pPr>
        <w:tabs>
          <w:tab w:val="left" w:pos="3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711B">
        <w:rPr>
          <w:rFonts w:ascii="Times New Roman" w:eastAsia="Calibri" w:hAnsi="Times New Roman" w:cs="Times New Roman"/>
          <w:b/>
          <w:sz w:val="24"/>
          <w:szCs w:val="24"/>
        </w:rPr>
        <w:t>Перечень контрольных вопросов теоретического курса</w:t>
      </w:r>
    </w:p>
    <w:p w:rsidR="004914A4" w:rsidRPr="0083711B" w:rsidRDefault="004914A4" w:rsidP="00491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71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3711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Pr="0083711B">
        <w:rPr>
          <w:rFonts w:ascii="Times New Roman" w:eastAsia="Calibri" w:hAnsi="Times New Roman" w:cs="Times New Roman"/>
          <w:bCs/>
          <w:sz w:val="24"/>
          <w:szCs w:val="24"/>
        </w:rPr>
        <w:t>История и методология прикладной математики и информатики</w:t>
      </w:r>
      <w:r w:rsidRPr="0083711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математической символики.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Золотое сечение в математике и искусстве.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Прикладная и теоретическая механика в работах ученых Александрии (от Евклида до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Паппа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Вычислительные методы в древнем и средневековом Китае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Вычислительные методы в древней и средневековой Индии.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развития математики в арабском мире.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Механика и натурфилософия эпохи Возрождения.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Гелиоцентрическая система мира (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Н.Коперник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И.Кеплер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тригонометрических таблиц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Первые вычислительные машины (от абака до арифмометра)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Интегральные методы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И.Кеплера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П.Ферма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Б.Паскаля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Теория флюксий Ньютона и дифференциальное исчисление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Г.В.Лейбница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И.Ньютона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прикладной математики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Г.В.Лейбница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механики и вычислительной техники.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Л.Эйлера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прикладной математики.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Л.Эйлер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российская математическая школа.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Экстремальные задачи и история вариационного исчисления.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К.Ф.Гаусс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работы в области прикладной математики.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аксиомы параллельных Евклида до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Эрлангенской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Ф.Клейна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вероятностей и математическая статистика в России в XIX в.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Решение алгебраических уравнений в радикалах: от Евклида до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Н.Х.Абеля</w:t>
      </w:r>
      <w:proofErr w:type="spellEnd"/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групп и ее влияние на различные области математики.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в российских технических и военных учебных заведениях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Прикладная тематика работ российских ученых в XIX веке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П.Л.Чебышёв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работы по теории интерполирования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Небесная механика от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И.Кеплера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А.Пуанкаре</w:t>
      </w:r>
      <w:proofErr w:type="spellEnd"/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Международный математический конгресс в Париже (1900) и «Математические проблемы»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Д.Гильберта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истории математической логики (от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Г.В.Лейбница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У.С.Джевонса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логической машины)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линейного программирования.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криптографии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теории игр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АСУ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компьютерных сетей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А.А.Ляпунов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исследования в области теории программирования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Л.С.Понтрягин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работы по теории оптимального управления динамическими системами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Советские (российские) научные школы информатики.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кибернетики как науки.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возникновения и развития информатики.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IT-методов в обучении.</w:t>
      </w:r>
    </w:p>
    <w:p w:rsidR="004914A4" w:rsidRPr="0083711B" w:rsidRDefault="004914A4" w:rsidP="004914A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Информатика как наука об </w:t>
      </w:r>
      <w:proofErr w:type="spellStart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инфокоммуникациях</w:t>
      </w:r>
      <w:proofErr w:type="spellEnd"/>
      <w:r w:rsidRPr="00837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14A4" w:rsidRPr="00CA5419" w:rsidRDefault="004914A4" w:rsidP="004914A4">
      <w:pPr>
        <w:pStyle w:val="a"/>
        <w:numPr>
          <w:ilvl w:val="0"/>
          <w:numId w:val="0"/>
        </w:numPr>
        <w:ind w:left="720"/>
        <w:rPr>
          <w:b/>
          <w:bCs/>
        </w:rPr>
      </w:pPr>
      <w:r>
        <w:rPr>
          <w:b/>
          <w:bCs/>
        </w:rPr>
        <w:t xml:space="preserve">Политика оценивания </w:t>
      </w:r>
      <w:r w:rsidRPr="00CA5419">
        <w:rPr>
          <w:b/>
          <w:bCs/>
        </w:rPr>
        <w:t>по дисциплине «История методология прикладной математики и информатики»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847"/>
        <w:gridCol w:w="1005"/>
        <w:gridCol w:w="998"/>
        <w:gridCol w:w="1005"/>
        <w:gridCol w:w="998"/>
        <w:gridCol w:w="1005"/>
        <w:gridCol w:w="998"/>
        <w:gridCol w:w="995"/>
      </w:tblGrid>
      <w:tr w:rsidR="004914A4" w:rsidRPr="00376BD7" w:rsidTr="0040591F">
        <w:trPr>
          <w:trHeight w:val="255"/>
        </w:trPr>
        <w:tc>
          <w:tcPr>
            <w:tcW w:w="1513" w:type="dxa"/>
            <w:vMerge w:val="restart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Текущий контроль</w:t>
            </w:r>
          </w:p>
        </w:tc>
        <w:tc>
          <w:tcPr>
            <w:tcW w:w="8057" w:type="dxa"/>
            <w:gridSpan w:val="8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Баллы</w:t>
            </w:r>
          </w:p>
        </w:tc>
      </w:tr>
      <w:tr w:rsidR="004914A4" w:rsidRPr="00376BD7" w:rsidTr="0040591F">
        <w:trPr>
          <w:trHeight w:val="300"/>
        </w:trPr>
        <w:tc>
          <w:tcPr>
            <w:tcW w:w="1513" w:type="dxa"/>
            <w:vMerge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897" w:type="dxa"/>
            <w:gridSpan w:val="2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spellStart"/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Лк</w:t>
            </w:r>
            <w:proofErr w:type="spellEnd"/>
          </w:p>
        </w:tc>
        <w:tc>
          <w:tcPr>
            <w:tcW w:w="2057" w:type="dxa"/>
            <w:gridSpan w:val="2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spellStart"/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2057" w:type="dxa"/>
            <w:gridSpan w:val="2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СРС</w:t>
            </w:r>
          </w:p>
        </w:tc>
        <w:tc>
          <w:tcPr>
            <w:tcW w:w="2046" w:type="dxa"/>
            <w:gridSpan w:val="2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Всего</w:t>
            </w:r>
          </w:p>
        </w:tc>
      </w:tr>
      <w:tr w:rsidR="004914A4" w:rsidRPr="00376BD7" w:rsidTr="0040591F">
        <w:tc>
          <w:tcPr>
            <w:tcW w:w="1513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6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min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max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min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max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min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max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min</w:t>
            </w:r>
          </w:p>
        </w:tc>
        <w:tc>
          <w:tcPr>
            <w:tcW w:w="1020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max</w:t>
            </w:r>
          </w:p>
        </w:tc>
      </w:tr>
      <w:tr w:rsidR="004914A4" w:rsidRPr="00376BD7" w:rsidTr="0040591F">
        <w:tc>
          <w:tcPr>
            <w:tcW w:w="1513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86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18</w:t>
            </w:r>
          </w:p>
        </w:tc>
        <w:tc>
          <w:tcPr>
            <w:tcW w:w="1020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30</w:t>
            </w:r>
          </w:p>
        </w:tc>
      </w:tr>
      <w:tr w:rsidR="004914A4" w:rsidRPr="00376BD7" w:rsidTr="0040591F">
        <w:tc>
          <w:tcPr>
            <w:tcW w:w="1513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86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18</w:t>
            </w:r>
          </w:p>
        </w:tc>
        <w:tc>
          <w:tcPr>
            <w:tcW w:w="1020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30</w:t>
            </w:r>
          </w:p>
        </w:tc>
      </w:tr>
      <w:tr w:rsidR="004914A4" w:rsidRPr="00376BD7" w:rsidTr="0040591F">
        <w:tc>
          <w:tcPr>
            <w:tcW w:w="1513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Итоговый контроль  </w:t>
            </w:r>
          </w:p>
        </w:tc>
        <w:tc>
          <w:tcPr>
            <w:tcW w:w="86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25</w:t>
            </w:r>
          </w:p>
        </w:tc>
        <w:tc>
          <w:tcPr>
            <w:tcW w:w="1020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40</w:t>
            </w:r>
          </w:p>
        </w:tc>
      </w:tr>
      <w:tr w:rsidR="004914A4" w:rsidRPr="00376BD7" w:rsidTr="0040591F">
        <w:tc>
          <w:tcPr>
            <w:tcW w:w="1513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86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34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34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32</w:t>
            </w:r>
          </w:p>
        </w:tc>
        <w:tc>
          <w:tcPr>
            <w:tcW w:w="1026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61</w:t>
            </w:r>
          </w:p>
        </w:tc>
        <w:tc>
          <w:tcPr>
            <w:tcW w:w="1020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szCs w:val="24"/>
              </w:rPr>
              <w:t>100</w:t>
            </w:r>
          </w:p>
        </w:tc>
      </w:tr>
    </w:tbl>
    <w:p w:rsidR="004914A4" w:rsidRDefault="004914A4" w:rsidP="004914A4">
      <w:pPr>
        <w:pStyle w:val="a"/>
        <w:numPr>
          <w:ilvl w:val="0"/>
          <w:numId w:val="2"/>
        </w:numPr>
      </w:pP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409"/>
        <w:gridCol w:w="2127"/>
        <w:gridCol w:w="3225"/>
      </w:tblGrid>
      <w:tr w:rsidR="004914A4" w:rsidRPr="00376BD7" w:rsidTr="0040591F">
        <w:tc>
          <w:tcPr>
            <w:tcW w:w="223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Оценка по буквенной системе (по 10-балльный)</w:t>
            </w:r>
          </w:p>
        </w:tc>
        <w:tc>
          <w:tcPr>
            <w:tcW w:w="2409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 xml:space="preserve">% </w:t>
            </w:r>
            <w:proofErr w:type="spellStart"/>
            <w:r w:rsidRPr="00376BD7">
              <w:rPr>
                <w:rFonts w:ascii="Times New Roman" w:hAnsi="Times New Roman"/>
                <w:snapToGrid w:val="0"/>
                <w:sz w:val="24"/>
              </w:rPr>
              <w:t>ное</w:t>
            </w:r>
            <w:proofErr w:type="spellEnd"/>
            <w:r w:rsidRPr="00376BD7">
              <w:rPr>
                <w:rFonts w:ascii="Times New Roman" w:hAnsi="Times New Roman"/>
                <w:snapToGrid w:val="0"/>
                <w:sz w:val="24"/>
              </w:rPr>
              <w:t xml:space="preserve"> содержание (баллы)</w:t>
            </w:r>
          </w:p>
        </w:tc>
        <w:tc>
          <w:tcPr>
            <w:tcW w:w="2127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Цифровой эквивалент баллов</w:t>
            </w:r>
          </w:p>
        </w:tc>
        <w:tc>
          <w:tcPr>
            <w:tcW w:w="322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Оценка балльной системе</w:t>
            </w:r>
          </w:p>
        </w:tc>
      </w:tr>
      <w:tr w:rsidR="004914A4" w:rsidRPr="00376BD7" w:rsidTr="0040591F">
        <w:trPr>
          <w:cantSplit/>
          <w:trHeight w:val="253"/>
        </w:trPr>
        <w:tc>
          <w:tcPr>
            <w:tcW w:w="223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А</w:t>
            </w:r>
          </w:p>
        </w:tc>
        <w:tc>
          <w:tcPr>
            <w:tcW w:w="2409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87 - 100</w:t>
            </w:r>
          </w:p>
        </w:tc>
        <w:tc>
          <w:tcPr>
            <w:tcW w:w="2127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4,0</w:t>
            </w:r>
          </w:p>
        </w:tc>
        <w:tc>
          <w:tcPr>
            <w:tcW w:w="322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отлично</w:t>
            </w:r>
          </w:p>
        </w:tc>
      </w:tr>
      <w:tr w:rsidR="004914A4" w:rsidRPr="00376BD7" w:rsidTr="0040591F">
        <w:trPr>
          <w:cantSplit/>
        </w:trPr>
        <w:tc>
          <w:tcPr>
            <w:tcW w:w="223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В</w:t>
            </w:r>
          </w:p>
        </w:tc>
        <w:tc>
          <w:tcPr>
            <w:tcW w:w="2409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80 – 86</w:t>
            </w:r>
          </w:p>
        </w:tc>
        <w:tc>
          <w:tcPr>
            <w:tcW w:w="2127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3,33</w:t>
            </w:r>
          </w:p>
        </w:tc>
        <w:tc>
          <w:tcPr>
            <w:tcW w:w="322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очень хорошо</w:t>
            </w:r>
          </w:p>
        </w:tc>
      </w:tr>
      <w:tr w:rsidR="004914A4" w:rsidRPr="00376BD7" w:rsidTr="0040591F">
        <w:trPr>
          <w:cantSplit/>
        </w:trPr>
        <w:tc>
          <w:tcPr>
            <w:tcW w:w="223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С</w:t>
            </w:r>
          </w:p>
        </w:tc>
        <w:tc>
          <w:tcPr>
            <w:tcW w:w="2409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74 – 79</w:t>
            </w:r>
          </w:p>
        </w:tc>
        <w:tc>
          <w:tcPr>
            <w:tcW w:w="2127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3</w:t>
            </w:r>
          </w:p>
        </w:tc>
        <w:tc>
          <w:tcPr>
            <w:tcW w:w="322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хорошо</w:t>
            </w:r>
          </w:p>
        </w:tc>
      </w:tr>
      <w:tr w:rsidR="004914A4" w:rsidRPr="00376BD7" w:rsidTr="0040591F">
        <w:tc>
          <w:tcPr>
            <w:tcW w:w="223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lang w:val="en-US"/>
              </w:rPr>
              <w:t>D</w:t>
            </w:r>
          </w:p>
        </w:tc>
        <w:tc>
          <w:tcPr>
            <w:tcW w:w="2409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68 – 73</w:t>
            </w:r>
          </w:p>
        </w:tc>
        <w:tc>
          <w:tcPr>
            <w:tcW w:w="2127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2,33</w:t>
            </w:r>
          </w:p>
        </w:tc>
        <w:tc>
          <w:tcPr>
            <w:tcW w:w="322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удовлетворительно</w:t>
            </w:r>
          </w:p>
        </w:tc>
      </w:tr>
      <w:tr w:rsidR="004914A4" w:rsidRPr="00376BD7" w:rsidTr="0040591F">
        <w:tc>
          <w:tcPr>
            <w:tcW w:w="223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lang w:val="en-US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lang w:val="en-US"/>
              </w:rPr>
              <w:lastRenderedPageBreak/>
              <w:t>E</w:t>
            </w:r>
          </w:p>
        </w:tc>
        <w:tc>
          <w:tcPr>
            <w:tcW w:w="2409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61-67</w:t>
            </w:r>
          </w:p>
        </w:tc>
        <w:tc>
          <w:tcPr>
            <w:tcW w:w="2127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2</w:t>
            </w:r>
          </w:p>
        </w:tc>
        <w:tc>
          <w:tcPr>
            <w:tcW w:w="322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«посредственно» - результат отвечает минимальным требованиям</w:t>
            </w:r>
          </w:p>
        </w:tc>
      </w:tr>
      <w:tr w:rsidR="004914A4" w:rsidRPr="00376BD7" w:rsidTr="0040591F">
        <w:tc>
          <w:tcPr>
            <w:tcW w:w="223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  <w:lang w:val="en-US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lang w:val="en-US"/>
              </w:rPr>
              <w:t>FX</w:t>
            </w:r>
          </w:p>
        </w:tc>
        <w:tc>
          <w:tcPr>
            <w:tcW w:w="2409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31-60</w:t>
            </w:r>
          </w:p>
        </w:tc>
        <w:tc>
          <w:tcPr>
            <w:tcW w:w="2127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1,0</w:t>
            </w:r>
          </w:p>
        </w:tc>
        <w:tc>
          <w:tcPr>
            <w:tcW w:w="3225" w:type="dxa"/>
          </w:tcPr>
          <w:p w:rsidR="004914A4" w:rsidRPr="00376BD7" w:rsidRDefault="004914A4" w:rsidP="0040591F">
            <w:pPr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«</w:t>
            </w:r>
            <w:proofErr w:type="gramStart"/>
            <w:r w:rsidRPr="00376BD7">
              <w:rPr>
                <w:rFonts w:ascii="Times New Roman" w:hAnsi="Times New Roman"/>
                <w:snapToGrid w:val="0"/>
                <w:sz w:val="24"/>
              </w:rPr>
              <w:t>неудовлетворительно»-</w:t>
            </w:r>
            <w:proofErr w:type="gramEnd"/>
            <w:r w:rsidRPr="00376BD7">
              <w:rPr>
                <w:rFonts w:ascii="Times New Roman" w:hAnsi="Times New Roman"/>
                <w:snapToGrid w:val="0"/>
                <w:sz w:val="24"/>
              </w:rPr>
              <w:t xml:space="preserve"> для получения зачета необходимо сдать минимум</w:t>
            </w:r>
          </w:p>
        </w:tc>
      </w:tr>
      <w:tr w:rsidR="004914A4" w:rsidRPr="00376BD7" w:rsidTr="0040591F">
        <w:tc>
          <w:tcPr>
            <w:tcW w:w="223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  <w:lang w:val="en-US"/>
              </w:rPr>
              <w:t>F</w:t>
            </w:r>
          </w:p>
        </w:tc>
        <w:tc>
          <w:tcPr>
            <w:tcW w:w="2409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0-30</w:t>
            </w:r>
          </w:p>
        </w:tc>
        <w:tc>
          <w:tcPr>
            <w:tcW w:w="2127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0</w:t>
            </w:r>
          </w:p>
        </w:tc>
        <w:tc>
          <w:tcPr>
            <w:tcW w:w="3225" w:type="dxa"/>
          </w:tcPr>
          <w:p w:rsidR="004914A4" w:rsidRPr="00376BD7" w:rsidRDefault="004914A4" w:rsidP="0040591F">
            <w:pPr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376BD7">
              <w:rPr>
                <w:rFonts w:ascii="Times New Roman" w:hAnsi="Times New Roman"/>
                <w:snapToGrid w:val="0"/>
                <w:sz w:val="24"/>
              </w:rPr>
              <w:t>«</w:t>
            </w:r>
            <w:proofErr w:type="gramStart"/>
            <w:r w:rsidRPr="00376BD7">
              <w:rPr>
                <w:rFonts w:ascii="Times New Roman" w:hAnsi="Times New Roman"/>
                <w:snapToGrid w:val="0"/>
                <w:sz w:val="24"/>
              </w:rPr>
              <w:t>неудовлетворительно»-</w:t>
            </w:r>
            <w:proofErr w:type="gramEnd"/>
            <w:r w:rsidRPr="00376BD7">
              <w:rPr>
                <w:rFonts w:ascii="Times New Roman" w:hAnsi="Times New Roman"/>
                <w:snapToGrid w:val="0"/>
                <w:sz w:val="24"/>
              </w:rPr>
              <w:t xml:space="preserve"> необходимо пересдать весь пройденный материал</w:t>
            </w:r>
          </w:p>
        </w:tc>
      </w:tr>
    </w:tbl>
    <w:p w:rsidR="004914A4" w:rsidRDefault="004914A4" w:rsidP="004914A4">
      <w:pPr>
        <w:rPr>
          <w:rFonts w:ascii="Times New Roman" w:hAnsi="Times New Roman"/>
          <w:b/>
          <w:sz w:val="24"/>
          <w:szCs w:val="24"/>
        </w:rPr>
      </w:pPr>
    </w:p>
    <w:p w:rsidR="004914A4" w:rsidRPr="0083711B" w:rsidRDefault="004914A4" w:rsidP="004914A4">
      <w:pPr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ЛИТЕРАТУРА:</w:t>
      </w:r>
    </w:p>
    <w:p w:rsidR="004914A4" w:rsidRPr="0083711B" w:rsidRDefault="004914A4" w:rsidP="004914A4">
      <w:pPr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информатики и философия информационной реальности: Учеб. пособие для вузов. М.: Академический Проект, 2007. 429с. </w:t>
      </w:r>
    </w:p>
    <w:p w:rsidR="004914A4" w:rsidRPr="0083711B" w:rsidRDefault="004914A4" w:rsidP="004914A4">
      <w:pPr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Канке В.А. История, философия и методология естественных наук: учебник для магистров. М.: Издательство </w:t>
      </w:r>
      <w:proofErr w:type="spell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2019. 505 с. </w:t>
      </w:r>
    </w:p>
    <w:p w:rsidR="004914A4" w:rsidRPr="0083711B" w:rsidRDefault="004914A4" w:rsidP="004914A4">
      <w:pPr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Лебедев С.А. Курс лекций по методологии научного познания: учебное пособие. М.: Изд-во МГТУ им. Н.Э. Баумана, 1916. 293 с.</w:t>
      </w:r>
    </w:p>
    <w:p w:rsidR="004914A4" w:rsidRPr="0083711B" w:rsidRDefault="004914A4" w:rsidP="004914A4">
      <w:pPr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Петров Ю.П. История и философия науки. Математика, вычислительная техника, информатика. </w:t>
      </w:r>
      <w:proofErr w:type="gram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СПб.:</w:t>
      </w:r>
      <w:proofErr w:type="gram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БХВ-Петербург, 2012. </w:t>
      </w:r>
    </w:p>
    <w:p w:rsidR="004914A4" w:rsidRPr="0083711B" w:rsidRDefault="004914A4" w:rsidP="004914A4">
      <w:pPr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Русанов</w:t>
      </w:r>
      <w:proofErr w:type="spell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Росляков Г.С. История и методология прикладной математики: Учебное пособие. М.: </w:t>
      </w:r>
      <w:proofErr w:type="spell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</w:t>
      </w:r>
      <w:proofErr w:type="spell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Отдел факультета </w:t>
      </w:r>
      <w:proofErr w:type="spell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ВМиК</w:t>
      </w:r>
      <w:proofErr w:type="spell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МГУ им. М.В. Ломоносова, 2004.</w:t>
      </w:r>
    </w:p>
    <w:p w:rsidR="004914A4" w:rsidRPr="0083711B" w:rsidRDefault="004914A4" w:rsidP="004914A4">
      <w:pPr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Философия математики и технических наук / Под общ. ред. С.А. Лебедева: Учеб пособие для вузов. М.: Академический Проект, 2006. </w:t>
      </w:r>
    </w:p>
    <w:p w:rsidR="004914A4" w:rsidRPr="0083711B" w:rsidRDefault="004914A4" w:rsidP="004914A4">
      <w:pPr>
        <w:numPr>
          <w:ilvl w:val="0"/>
          <w:numId w:val="5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Хрестоматия по истории науки и техники / Под ред. Ю.Н. Афанасьева и В.М. Орла. М.: Рос. гос. </w:t>
      </w:r>
      <w:proofErr w:type="spell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</w:t>
      </w:r>
      <w:proofErr w:type="spell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. ун-т, 2005.</w:t>
      </w:r>
    </w:p>
    <w:p w:rsidR="004914A4" w:rsidRPr="0083711B" w:rsidRDefault="004914A4" w:rsidP="004914A4">
      <w:pPr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ДОПОЛНИТЕЛЬНАЯ ЛИТЕРАТУРА 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Гайденко П.П. Научная рациональность и философский разум. М.: Прогресс-Традиция, 2003. 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Колмогоров А.Н. Математика // Математический энциклопедический словарь. М.: «Советская энциклопедия», 1988. С. 7–38. 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Лосев А.Ф. Диалектические основы математики // А.Ф. Лосев. Хаос и структура. М.: Мысль, 1997. 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Перминов В.Я. Философия и основания математики. М.: Прогресс-Традиция, 2001.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Рыбников </w:t>
      </w:r>
      <w:proofErr w:type="gram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К.А..</w:t>
      </w:r>
      <w:proofErr w:type="gram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математики. М.: Наука, 1994. 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Системный подход в современной науке. М.: Прогресс-Традиция, 2004. 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Степин В.С. Теоретическое знание. М.: Прогресс-Традиция, 2003. 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Стройк</w:t>
      </w:r>
      <w:proofErr w:type="spell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Д.Я. Краткий очерк истории математики. М.: М.: Наука, </w:t>
      </w:r>
      <w:proofErr w:type="spell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, 1990.</w:t>
      </w:r>
    </w:p>
    <w:p w:rsidR="004914A4" w:rsidRPr="0083711B" w:rsidRDefault="004914A4" w:rsidP="004914A4">
      <w:pPr>
        <w:spacing w:after="0" w:line="312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 Тихонов А.Н., Костомаров </w:t>
      </w:r>
      <w:proofErr w:type="gramStart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>Д.П..</w:t>
      </w:r>
      <w:proofErr w:type="gramEnd"/>
      <w:r w:rsidRPr="00837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 о прикладной математике. М.: Вита-Пресс, 1996. 10. Энциклопедия эпистемологии и философии науки. М.: «Канон+» РООИ «Реабилитация», 2009.</w:t>
      </w:r>
    </w:p>
    <w:p w:rsidR="004914A4" w:rsidRPr="0083711B" w:rsidRDefault="004914A4" w:rsidP="004914A4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B06" w:rsidRDefault="00FE3B06">
      <w:bookmarkStart w:id="0" w:name="_GoBack"/>
      <w:bookmarkEnd w:id="0"/>
    </w:p>
    <w:sectPr w:rsidR="00FE3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S Mincho" w:hAnsi="Times New Roman" w:cs="Times New Roman" w:hint="default"/>
        <w:b w:val="0"/>
        <w:i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">
    <w:nsid w:val="03480EE9"/>
    <w:multiLevelType w:val="hybridMultilevel"/>
    <w:tmpl w:val="5D064164"/>
    <w:lvl w:ilvl="0" w:tplc="425A0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A202D"/>
    <w:multiLevelType w:val="multilevel"/>
    <w:tmpl w:val="5C2A1FEA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532454EA"/>
    <w:multiLevelType w:val="multilevel"/>
    <w:tmpl w:val="C72A1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74443D"/>
    <w:multiLevelType w:val="multilevel"/>
    <w:tmpl w:val="C25C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A4"/>
    <w:rsid w:val="004914A4"/>
    <w:rsid w:val="00FE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EA71B8-C405-4A60-868A-C978C7E6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14A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914A4"/>
    <w:pPr>
      <w:ind w:left="720"/>
      <w:contextualSpacing/>
    </w:pPr>
  </w:style>
  <w:style w:type="table" w:styleId="a5">
    <w:name w:val="Table Grid"/>
    <w:basedOn w:val="a2"/>
    <w:uiPriority w:val="59"/>
    <w:rsid w:val="00491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4914A4"/>
    <w:rPr>
      <w:color w:val="0563C1" w:themeColor="hyperlink"/>
      <w:u w:val="single"/>
    </w:rPr>
  </w:style>
  <w:style w:type="paragraph" w:customStyle="1" w:styleId="a7">
    <w:name w:val="Учебник текст"/>
    <w:basedOn w:val="a0"/>
    <w:rsid w:val="004914A4"/>
    <w:pPr>
      <w:spacing w:after="0" w:line="324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4914A4"/>
    <w:pPr>
      <w:numPr>
        <w:numId w:val="4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informatcionnie_tehnologii/" TargetMode="External"/><Relationship Id="rId5" Type="http://schemas.openxmlformats.org/officeDocument/2006/relationships/hyperlink" Target="https://pandia.ru/text/category/prikladnaya_matemati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2033</Words>
  <Characters>11594</Characters>
  <Application>Microsoft Office Word</Application>
  <DocSecurity>0</DocSecurity>
  <Lines>96</Lines>
  <Paragraphs>27</Paragraphs>
  <ScaleCrop>false</ScaleCrop>
  <Company/>
  <LinksUpToDate>false</LinksUpToDate>
  <CharactersWithSpaces>13600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2023-05-16T02:21:00Z</dcterms:created>
  <dcterms:modified xsi:type="dcterms:W3CDTF">2023-05-16T02:21:00Z</dcterms:modified>
</cp:coreProperties>
</file>